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D6" w:rsidRDefault="009B4328" w:rsidP="00184B24">
      <w:pPr>
        <w:jc w:val="center"/>
      </w:pPr>
      <w:r w:rsidRPr="009B4328">
        <w:t>П</w:t>
      </w:r>
      <w:r>
        <w:t xml:space="preserve">ЕРЕЧЕНЬ ИНДИКАТОРОВ РИСКА НАРУШЕНИЯ ОБЯЗАТЕЛЬНЫХ ТРЕБОВАНИЙ, </w:t>
      </w:r>
    </w:p>
    <w:p w:rsidR="00184B24" w:rsidRDefault="009B4328" w:rsidP="00184B24">
      <w:pPr>
        <w:jc w:val="center"/>
      </w:pPr>
      <w:bookmarkStart w:id="0" w:name="_GoBack"/>
      <w:bookmarkEnd w:id="0"/>
      <w:r>
        <w:t>ПОРЯДОК ОТНЕСЕНИЯ ОБЕКТОВ КОНТРОЛЯ К КАТЕГОРИЯМ РИСКА</w:t>
      </w:r>
    </w:p>
    <w:p w:rsidR="00184B24" w:rsidRDefault="00184B24" w:rsidP="00184B24"/>
    <w:p w:rsidR="00184B24" w:rsidRDefault="00184B24" w:rsidP="00184B24">
      <w:pPr>
        <w:jc w:val="center"/>
        <w:rPr>
          <w:b/>
        </w:rPr>
      </w:pPr>
      <w:r w:rsidRPr="00184B24">
        <w:rPr>
          <w:b/>
        </w:rPr>
        <w:t>Категория риска: низкий риск</w:t>
      </w:r>
    </w:p>
    <w:p w:rsidR="00184B24" w:rsidRPr="00184B24" w:rsidRDefault="00184B24" w:rsidP="00184B24">
      <w:pPr>
        <w:jc w:val="center"/>
        <w:rPr>
          <w:b/>
        </w:rPr>
      </w:pPr>
    </w:p>
    <w:p w:rsidR="00184B24" w:rsidRDefault="00184B24" w:rsidP="00184B24">
      <w:r>
        <w:t xml:space="preserve">I. Критерий тяжести потенциальных негативных последствий возможного несоблюдения обязательных требований </w:t>
      </w:r>
    </w:p>
    <w:p w:rsidR="00184B24" w:rsidRDefault="00184B24" w:rsidP="00184B24">
      <w:r>
        <w:t xml:space="preserve">1. </w:t>
      </w:r>
      <w:proofErr w:type="gramStart"/>
      <w:r>
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– контролируемые лица), по реализации одной или нескольких основных образовательных программ, имеющих государственную аккредитацию образовательной деятельности (за исключением образовательных программ дошкольного образования, основных программ профессионального обучения), и (или) дополнительных образовательных программ, а также образовательных программ, направленных на подготовку служителей и религиозного</w:t>
      </w:r>
      <w:proofErr w:type="gramEnd"/>
      <w:r>
        <w:t xml:space="preserve"> персонала религиозных организаций (далее – образовательная деятельность контролируемых лиц).</w:t>
      </w:r>
    </w:p>
    <w:p w:rsidR="00184B24" w:rsidRDefault="00184B24" w:rsidP="00184B24"/>
    <w:p w:rsidR="00184B24" w:rsidRDefault="00184B24" w:rsidP="00184B24">
      <w:r>
        <w:t>II. Критерии вероятности несоблюдения обязательных требований</w:t>
      </w:r>
    </w:p>
    <w:p w:rsidR="00184B24" w:rsidRDefault="00184B24" w:rsidP="00184B24">
      <w:pPr>
        <w:ind w:firstLine="0"/>
      </w:pPr>
    </w:p>
    <w:p w:rsidR="00184B24" w:rsidRDefault="00184B24" w:rsidP="00184B24">
      <w:pPr>
        <w:ind w:firstLine="0"/>
        <w:jc w:val="center"/>
        <w:rPr>
          <w:b/>
        </w:rPr>
      </w:pPr>
      <w:r w:rsidRPr="00184B24">
        <w:rPr>
          <w:b/>
        </w:rPr>
        <w:t>Категория риска: средний риск</w:t>
      </w:r>
    </w:p>
    <w:p w:rsidR="00184B24" w:rsidRPr="00184B24" w:rsidRDefault="00184B24" w:rsidP="00184B24">
      <w:pPr>
        <w:jc w:val="center"/>
        <w:rPr>
          <w:b/>
        </w:rPr>
      </w:pPr>
    </w:p>
    <w:p w:rsidR="00184B24" w:rsidRDefault="00184B24" w:rsidP="00184B24">
      <w:r>
        <w:t xml:space="preserve">2. 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 xml:space="preserve">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</w:t>
      </w:r>
      <w:r w:rsidRPr="0069386F">
        <w:rPr>
          <w:u w:val="single"/>
        </w:rPr>
        <w:t>в течение календарного года</w:t>
      </w:r>
      <w:r>
        <w:t>, предшествующего дате принятия решения об отнесении объекта федерального государственного контроля (надзора) в сфере образования к</w:t>
      </w:r>
      <w:proofErr w:type="gramEnd"/>
      <w:r>
        <w:t xml:space="preserve"> определенной категории риска.</w:t>
      </w:r>
    </w:p>
    <w:p w:rsidR="00184B24" w:rsidRDefault="00184B24" w:rsidP="00184B24">
      <w:r>
        <w:t xml:space="preserve">3. </w:t>
      </w:r>
      <w:proofErr w:type="gramStart"/>
      <w:r>
        <w:t xml:space="preserve"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</w:t>
      </w:r>
      <w:r>
        <w:lastRenderedPageBreak/>
        <w:t>одной или несколькими статьями Кодекса Российской Федерации об административных правонарушениях: статьей 5.57, статьей 9.13, частью 1 статьи 19.4, статьей 19.4.1, частью 1 статьи 19.5, статьями 19.6, 19.7, 19.20 и 19.30, статьей 19.30.2 (в части сведений</w:t>
      </w:r>
      <w:proofErr w:type="gramEnd"/>
      <w:r>
        <w:t xml:space="preserve"> о выданных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обучении) в период </w:t>
      </w:r>
      <w:r w:rsidRPr="0069386F">
        <w:rPr>
          <w:u w:val="single"/>
        </w:rPr>
        <w:t>3 лет</w:t>
      </w:r>
      <w:r>
        <w:t>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риска.</w:t>
      </w:r>
    </w:p>
    <w:p w:rsidR="00184B24" w:rsidRDefault="00184B24" w:rsidP="00184B24"/>
    <w:p w:rsidR="00184B24" w:rsidRPr="00184B24" w:rsidRDefault="00184B24" w:rsidP="00184B24">
      <w:pPr>
        <w:ind w:firstLine="0"/>
        <w:jc w:val="center"/>
        <w:rPr>
          <w:b/>
        </w:rPr>
      </w:pPr>
      <w:r w:rsidRPr="00184B24">
        <w:rPr>
          <w:b/>
        </w:rPr>
        <w:t>Категория риска: высокий риск</w:t>
      </w:r>
    </w:p>
    <w:p w:rsidR="00184B24" w:rsidRDefault="00184B24" w:rsidP="00184B24"/>
    <w:p w:rsidR="00090150" w:rsidRDefault="00184B24" w:rsidP="00184B24">
      <w:r>
        <w:t xml:space="preserve">4. Образовательная деятельность контролируемых лиц </w:t>
      </w:r>
      <w:r w:rsidRPr="0069386F">
        <w:rPr>
          <w:u w:val="single"/>
        </w:rPr>
        <w:t>при</w:t>
      </w:r>
      <w:r w:rsidR="0069386F" w:rsidRPr="0069386F">
        <w:rPr>
          <w:u w:val="single"/>
        </w:rPr>
        <w:t xml:space="preserve"> </w:t>
      </w:r>
      <w:r w:rsidRPr="0069386F">
        <w:rPr>
          <w:u w:val="single"/>
        </w:rPr>
        <w:t>одновременном наличии критериев</w:t>
      </w:r>
      <w:r>
        <w:t xml:space="preserve"> вероятности несоблюдения обязательных</w:t>
      </w:r>
      <w:r w:rsidR="0069386F">
        <w:t xml:space="preserve"> </w:t>
      </w:r>
      <w:r>
        <w:t>требований, указанных в пунктах 2 и 3 настоящего документа.</w:t>
      </w:r>
    </w:p>
    <w:p w:rsidR="00427338" w:rsidRDefault="00427338" w:rsidP="00184B24"/>
    <w:p w:rsidR="00427338" w:rsidRDefault="007C5027" w:rsidP="00184B24">
      <w:r w:rsidRPr="007C5027">
        <w:t xml:space="preserve">Отнесение объекта государственного контроля (надзора) к одной из категорий риска осуществляется контрольным (надзорным) органом в сфере образования </w:t>
      </w:r>
      <w:r w:rsidRPr="00A81DE0">
        <w:rPr>
          <w:u w:val="single"/>
        </w:rPr>
        <w:t>ежегодно</w:t>
      </w:r>
      <w:r w:rsidRPr="007C5027">
        <w:t xml:space="preserve"> на основе сопоставления его характеристик с утвержденными критериями отнесения объектов государственного контроля (надзора) к категориям риска. </w:t>
      </w:r>
      <w:proofErr w:type="gramStart"/>
      <w:r w:rsidRPr="007C5027">
        <w:t xml:space="preserve">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критериям отнесения объектов государственного контроля (надзора) к категориям риска иной категории риска контрольный (надзорный) орган в сфере образования в течение </w:t>
      </w:r>
      <w:r w:rsidRPr="007C5027">
        <w:rPr>
          <w:u w:val="single"/>
        </w:rPr>
        <w:t>5 рабочих дней</w:t>
      </w:r>
      <w:r w:rsidRPr="007C5027">
        <w:t xml:space="preserve"> со дня поступления указанных сведений принимает решение об изменении категории риска такого объекта.</w:t>
      </w:r>
      <w:proofErr w:type="gramEnd"/>
    </w:p>
    <w:sectPr w:rsidR="00427338" w:rsidSect="00AB352A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F"/>
    <w:rsid w:val="00090150"/>
    <w:rsid w:val="00184B24"/>
    <w:rsid w:val="002F7E6D"/>
    <w:rsid w:val="00427338"/>
    <w:rsid w:val="004E7B2B"/>
    <w:rsid w:val="0069386F"/>
    <w:rsid w:val="007C5027"/>
    <w:rsid w:val="0081446F"/>
    <w:rsid w:val="009B4328"/>
    <w:rsid w:val="00A81DE0"/>
    <w:rsid w:val="00AB352A"/>
    <w:rsid w:val="00A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Зверева Елена Александровна</cp:lastModifiedBy>
  <cp:revision>8</cp:revision>
  <dcterms:created xsi:type="dcterms:W3CDTF">2021-12-28T08:30:00Z</dcterms:created>
  <dcterms:modified xsi:type="dcterms:W3CDTF">2021-12-28T08:56:00Z</dcterms:modified>
</cp:coreProperties>
</file>